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965960" cy="1059180"/>
            <wp:effectExtent b="0" l="0" r="0" t="0"/>
            <wp:docPr descr="A close-up of a logo" id="848239163" name="image1.png"/>
            <a:graphic>
              <a:graphicData uri="http://schemas.openxmlformats.org/drawingml/2006/picture">
                <pic:pic>
                  <pic:nvPicPr>
                    <pic:cNvPr descr="A close-up of a logo" id="0" name="image1.png"/>
                    <pic:cNvPicPr preferRelativeResize="0"/>
                  </pic:nvPicPr>
                  <pic:blipFill>
                    <a:blip r:embed="rId8"/>
                    <a:srcRect b="25925" l="21111" r="21555" t="22592"/>
                    <a:stretch>
                      <a:fillRect/>
                    </a:stretch>
                  </pic:blipFill>
                  <pic:spPr>
                    <a:xfrm>
                      <a:off x="0" y="0"/>
                      <a:ext cx="1965960" cy="105918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Title"/>
        <w:spacing w:before="0" w:lineRule="auto"/>
        <w:ind w:firstLine="359"/>
        <w:rPr/>
      </w:pPr>
      <w:r w:rsidDel="00000000" w:rsidR="00000000" w:rsidRPr="00000000">
        <w:rPr>
          <w:rtl w:val="0"/>
        </w:rPr>
        <w:t xml:space="preserve">Minor Athlete Abuse Prevention Policy</w:t>
      </w:r>
    </w:p>
    <w:p w:rsidR="00000000" w:rsidDel="00000000" w:rsidP="00000000" w:rsidRDefault="00000000" w:rsidRPr="00000000" w14:paraId="00000013">
      <w:pPr>
        <w:jc w:val="center"/>
        <w:rPr>
          <w:b w:val="1"/>
          <w:sz w:val="24"/>
          <w:szCs w:val="24"/>
        </w:rPr>
      </w:pPr>
      <w:r w:rsidDel="00000000" w:rsidR="00000000" w:rsidRPr="00000000">
        <w:rPr>
          <w:b w:val="1"/>
          <w:sz w:val="24"/>
          <w:szCs w:val="24"/>
          <w:rtl w:val="0"/>
        </w:rPr>
        <w:t xml:space="preserve">North Kent Aquatic Team</w:t>
      </w:r>
    </w:p>
    <w:p w:rsidR="00000000" w:rsidDel="00000000" w:rsidP="00000000" w:rsidRDefault="00000000" w:rsidRPr="00000000" w14:paraId="00000014">
      <w:pPr>
        <w:spacing w:before="1" w:lineRule="auto"/>
        <w:ind w:left="358" w:right="379" w:firstLine="0"/>
        <w:jc w:val="center"/>
        <w:rPr>
          <w:b w:val="1"/>
          <w:sz w:val="28"/>
          <w:szCs w:val="28"/>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80" w:top="1820" w:left="1340" w:right="1320" w:header="720" w:footer="720"/>
          <w:pgNumType w:start="1"/>
        </w:sectPr>
      </w:pPr>
      <w:r w:rsidDel="00000000" w:rsidR="00000000" w:rsidRPr="00000000">
        <w:rPr>
          <w:b w:val="1"/>
          <w:sz w:val="28"/>
          <w:szCs w:val="28"/>
          <w:rtl w:val="0"/>
        </w:rPr>
        <w:t xml:space="preserve">Effective: January 1, 2025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spacing w:before="94" w:lineRule="auto"/>
        <w:ind w:left="359" w:right="377" w:firstLine="0"/>
        <w:jc w:val="center"/>
        <w:rPr>
          <w:b w:val="1"/>
          <w:sz w:val="20"/>
          <w:szCs w:val="20"/>
        </w:rPr>
      </w:pPr>
      <w:r w:rsidDel="00000000" w:rsidR="00000000" w:rsidRPr="00000000">
        <w:rPr>
          <w:b w:val="1"/>
          <w:sz w:val="20"/>
          <w:szCs w:val="20"/>
          <w:u w:val="single"/>
          <w:rtl w:val="0"/>
        </w:rPr>
        <w:t xml:space="preserve">Table of Contents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8">
      <w:pPr>
        <w:rPr/>
        <w:sectPr>
          <w:headerReference r:id="rId15" w:type="default"/>
          <w:footerReference r:id="rId16" w:type="default"/>
          <w:type w:val="nextPage"/>
          <w:pgSz w:h="15840" w:w="12240" w:orient="portrait"/>
          <w:pgMar w:bottom="1160" w:top="1400" w:left="1340" w:right="1320" w:header="937" w:footer="973"/>
          <w:pgNumType w:start="2"/>
        </w:sectPr>
      </w:pPr>
      <w:r w:rsidDel="00000000" w:rsidR="00000000" w:rsidRPr="00000000">
        <w:rPr/>
        <w:drawing>
          <wp:inline distB="0" distT="0" distL="0" distR="0">
            <wp:extent cx="5857143" cy="1609524"/>
            <wp:effectExtent b="0" l="0" r="0" t="0"/>
            <wp:docPr descr="A close-up of a white background&#10;&#10;Description automatically generated" id="848239164" name="image2.png"/>
            <a:graphic>
              <a:graphicData uri="http://schemas.openxmlformats.org/drawingml/2006/picture">
                <pic:pic>
                  <pic:nvPicPr>
                    <pic:cNvPr descr="A close-up of a white background&#10;&#10;Description automatically generated" id="0" name="image2.png"/>
                    <pic:cNvPicPr preferRelativeResize="0"/>
                  </pic:nvPicPr>
                  <pic:blipFill>
                    <a:blip r:embed="rId17"/>
                    <a:srcRect b="0" l="0" r="0" t="0"/>
                    <a:stretch>
                      <a:fillRect/>
                    </a:stretch>
                  </pic:blipFill>
                  <pic:spPr>
                    <a:xfrm>
                      <a:off x="0" y="0"/>
                      <a:ext cx="5857143" cy="160952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before="84" w:lineRule="auto"/>
        <w:ind w:left="359" w:right="376" w:firstLine="0"/>
        <w:jc w:val="center"/>
        <w:rPr>
          <w:b w:val="1"/>
          <w:sz w:val="20"/>
          <w:szCs w:val="20"/>
        </w:rPr>
      </w:pPr>
      <w:r w:rsidDel="00000000" w:rsidR="00000000" w:rsidRPr="00000000">
        <w:rPr>
          <w:b w:val="1"/>
          <w:smallCaps w:val="1"/>
          <w:sz w:val="20"/>
          <w:szCs w:val="20"/>
          <w:u w:val="single"/>
          <w:rtl w:val="0"/>
        </w:rPr>
        <w:t xml:space="preserve">This Policy Applies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ind w:left="100" w:firstLine="0"/>
        <w:rPr>
          <w:sz w:val="20"/>
          <w:szCs w:val="20"/>
        </w:rPr>
      </w:pPr>
      <w:r w:rsidDel="00000000" w:rsidR="00000000" w:rsidRPr="00000000">
        <w:rPr>
          <w:b w:val="1"/>
          <w:sz w:val="20"/>
          <w:szCs w:val="20"/>
          <w:rtl w:val="0"/>
        </w:rPr>
        <w:t xml:space="preserve">Adult Participants</w:t>
      </w:r>
      <w:r w:rsidDel="00000000" w:rsidR="00000000" w:rsidRPr="00000000">
        <w:rPr>
          <w:sz w:val="20"/>
          <w:szCs w:val="20"/>
          <w:rtl w:val="0"/>
        </w:rPr>
        <w:t xml:space="preserve">: Any adult 18 years of age or older who is a:</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member, either athlete or non-athlete;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Participating non-member (e.g., meet marshals, meet computer operators, timers, etc.);</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475"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Authorized, approved or appointed by USA Swimming, Zones, Local Swimming Committees (“LSCs”) or member clubs to have Regular Contact with (e.g., ongoing interactions during a 12- month period wherein the individual is in a role of active engagement) or authority over minor athletes; and/or</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7" w:lineRule="auto"/>
        <w:ind w:left="820" w:right="53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the governance or disciplinary jurisdiction of USA Swimming, Zones, LSCs or member clubs.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right="377" w:firstLine="359"/>
        <w:rPr/>
      </w:pPr>
      <w:bookmarkStart w:colFirst="0" w:colLast="0" w:name="_heading=h.gjdgxs" w:id="0"/>
      <w:bookmarkEnd w:id="0"/>
      <w:r w:rsidDel="00000000" w:rsidR="00000000" w:rsidRPr="00000000">
        <w:rPr>
          <w:smallCaps w:val="1"/>
          <w:u w:val="single"/>
          <w:rtl w:val="0"/>
        </w:rPr>
        <w:t xml:space="preserve">General Requirement</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are required to implement this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right="379" w:firstLine="359"/>
        <w:rPr/>
      </w:pPr>
      <w:bookmarkStart w:colFirst="0" w:colLast="0" w:name="_heading=h.30j0zll" w:id="1"/>
      <w:bookmarkEnd w:id="1"/>
      <w:r w:rsidDel="00000000" w:rsidR="00000000" w:rsidRPr="00000000">
        <w:rPr>
          <w:smallCaps w:val="1"/>
          <w:u w:val="single"/>
          <w:rtl w:val="0"/>
        </w:rPr>
        <w:t xml:space="preserve">Definitions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9">
      <w:pPr>
        <w:spacing w:before="94" w:lineRule="auto"/>
        <w:ind w:left="100" w:firstLine="0"/>
        <w:rPr>
          <w:sz w:val="20"/>
          <w:szCs w:val="20"/>
        </w:rPr>
      </w:pPr>
      <w:r w:rsidDel="00000000" w:rsidR="00000000" w:rsidRPr="00000000">
        <w:rPr>
          <w:b w:val="1"/>
          <w:sz w:val="20"/>
          <w:szCs w:val="20"/>
          <w:rtl w:val="0"/>
        </w:rPr>
        <w:t xml:space="preserve">Athlete: </w:t>
      </w:r>
      <w:r w:rsidDel="00000000" w:rsidR="00000000" w:rsidRPr="00000000">
        <w:rPr>
          <w:sz w:val="20"/>
          <w:szCs w:val="20"/>
          <w:rtl w:val="0"/>
        </w:rPr>
        <w:t xml:space="preserve">A USA Swimming athlete member.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one person’s position over another person is such that, based on the totality of the circumstances, they have the power or right to direct, control, give orders to, or make decisions for that person (e.g., when a power imbalance exists).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Billeting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residential environment facilitated by an Adult Participant or Organization, or sanctioned event staff in which a Minor Athlete is temporarily housed in a private home with an adult or family who is not related to or known by the Minor Athlete. This lodging arrangement is in conjunction with an activity related to sport.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1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Circumstances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Electronic Communication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but not limited to, phone calls, emails, videoconferencing, video coaching, text-messaging, social media or any other electronic medium.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Event or Facility Under Partial or Full Jurisdiction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any USA Swimming sanctioned event (including all travel and lodging in connection with participation in the event) or any facility that USA Swimming, Zones, LSCs or member clubs owns, leases or rents for practice, training or competition.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Manual Therapy, Therapeutic and Recovery modalities, involving an Adult Participant and any Minor Athlete(s) related to participation in sport. Examples include, but are not limited to Massage, Manual Therapy, Therapeutic and Recovery modalities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Travel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 sessions, pre/post event meals or outings, team travel, video review, team- or sport- 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Lodging and Residential Environment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Lodging arrangements include, but are not limited to hotel stays, rentals (i.e. Airbnb, VRBO, HomeToGo, etc.), and long-term residential environments, including lodging at training sites and Billeting.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rubdown, athletic training modality including physical modalities (e.g., stretching, physical manipulation, injury rehabilitation, etc.) and electronic or instrument assisted modalities (e.g., stim treatment, dry needling, cupping, etc.).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Minor Athlete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athlete under 18 years of age who is a USA Swimming member or was a USA Swimming member within the previous 12 months</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Organization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USA Swimming, LSC or Club</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Regular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Ongoing interactions during a 12-month period wherein an Adult Participant is in a role of direct and active engagement with any minor athlete.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right="377" w:firstLine="359"/>
        <w:rPr/>
      </w:pPr>
      <w:bookmarkStart w:colFirst="0" w:colLast="0" w:name="_heading=h.1fob9te" w:id="2"/>
      <w:bookmarkEnd w:id="2"/>
      <w:r w:rsidDel="00000000" w:rsidR="00000000" w:rsidRPr="00000000">
        <w:rPr>
          <w:smallCaps w:val="1"/>
          <w:u w:val="single"/>
          <w:rtl w:val="0"/>
        </w:rPr>
        <w:t xml:space="preserve">Exceptions</w:t>
      </w:r>
      <w:r w:rsidDel="00000000" w:rsidR="00000000" w:rsidRPr="00000000">
        <w:rPr>
          <w:rtl w:val="0"/>
        </w:rPr>
      </w:r>
    </w:p>
    <w:p w:rsidR="00000000" w:rsidDel="00000000" w:rsidP="00000000" w:rsidRDefault="00000000" w:rsidRPr="00000000" w14:paraId="00000054">
      <w:pPr>
        <w:ind w:left="359" w:right="374" w:firstLine="0"/>
        <w:jc w:val="center"/>
        <w:rPr>
          <w:b w:val="1"/>
          <w:sz w:val="20"/>
          <w:szCs w:val="20"/>
        </w:rPr>
      </w:pPr>
      <w:r w:rsidDel="00000000" w:rsidR="00000000" w:rsidRPr="00000000">
        <w:rPr>
          <w:b w:val="1"/>
          <w:sz w:val="20"/>
          <w:szCs w:val="20"/>
          <w:rtl w:val="0"/>
        </w:rPr>
        <w:t xml:space="preserve">[Note: Exceptions apply only where specified]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ind w:left="100" w:right="160" w:firstLine="0"/>
        <w:rPr>
          <w:sz w:val="20"/>
          <w:szCs w:val="20"/>
        </w:rPr>
      </w:pPr>
      <w:r w:rsidDel="00000000" w:rsidR="00000000" w:rsidRPr="00000000">
        <w:rPr>
          <w:b w:val="1"/>
          <w:sz w:val="20"/>
          <w:szCs w:val="20"/>
          <w:rtl w:val="0"/>
        </w:rPr>
        <w:t xml:space="preserve">Close-In-Age Exception</w:t>
      </w:r>
      <w:r w:rsidDel="00000000" w:rsidR="00000000" w:rsidRPr="00000000">
        <w:rPr>
          <w:sz w:val="20"/>
          <w:szCs w:val="20"/>
          <w:rtl w:val="0"/>
        </w:rPr>
        <w:t xml:space="preserve">: In-Program Contact between an Adult Participant and a Minor Athlete is permitted if:</w:t>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1"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has no authority over the Minor Athlete; and</w:t>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is not more than four years older, determined by birthday, than the Minor Athlete.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Adult Participant has a role or relationship with a Minor Athlete that is outside of the sport program. This exception requires written consent of the Minor Athlete’s parent/legal guardian at least annually, which must also identify which portion of MAAPP the parent/guardian is providing consent.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Applies to all situations in MAAPP where an Adult Participant must violate requirement(s) of the MAAPP due to an emergency. Adult Participants must carefully consider whether specific circumstances meet the threshold of an emergency circumstance.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9" w:right="160" w:hanging="360"/>
        <w:jc w:val="left"/>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strongly encouraged that the Organization or Adult Participant document the emergency circumstance. </w:t>
      </w:r>
    </w:p>
    <w:p w:rsidR="00000000" w:rsidDel="00000000" w:rsidP="00000000" w:rsidRDefault="00000000" w:rsidRPr="00000000" w14:paraId="0000005E">
      <w:pPr>
        <w:pStyle w:val="Heading1"/>
        <w:spacing w:before="84" w:lineRule="auto"/>
        <w:ind w:right="379" w:firstLine="359"/>
        <w:rPr/>
      </w:pPr>
      <w:bookmarkStart w:colFirst="0" w:colLast="0" w:name="_heading=h.3znysh7" w:id="3"/>
      <w:bookmarkEnd w:id="3"/>
      <w:r w:rsidDel="00000000" w:rsidR="00000000" w:rsidRPr="00000000">
        <w:rPr>
          <w:smallCaps w:val="1"/>
          <w:u w:val="single"/>
          <w:rtl w:val="0"/>
        </w:rPr>
        <w:t xml:space="preserve">One-On-One Interactions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one-on-one In-Program Contact interactions between a Minor Athlete and an Adult Participant must occur at an observable and interruptible distance from another adult, except:</w:t>
      </w:r>
    </w:p>
    <w:p w:rsidR="00000000" w:rsidDel="00000000" w:rsidP="00000000" w:rsidRDefault="00000000" w:rsidRPr="00000000" w14:paraId="0000006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65">
      <w:pPr>
        <w:pStyle w:val="Heading1"/>
        <w:spacing w:before="84" w:lineRule="auto"/>
        <w:ind w:left="2196" w:firstLine="0"/>
        <w:rPr/>
      </w:pPr>
      <w:bookmarkStart w:colFirst="0" w:colLast="0" w:name="_heading=h.2et92p0" w:id="4"/>
      <w:bookmarkEnd w:id="4"/>
      <w:r w:rsidDel="00000000" w:rsidR="00000000" w:rsidRPr="00000000">
        <w:rPr>
          <w:smallCaps w:val="1"/>
          <w:u w:val="single"/>
          <w:rtl w:val="0"/>
        </w:rPr>
        <w:t xml:space="preserve">Meetings and Individual Training Sessions</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1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between a Minor Athlete and an Adult Participant may only occur if another adult is present and where interactions can be easily observed and at an interruptible distance from another adult.</w:t>
      </w:r>
    </w:p>
    <w:p w:rsidR="00000000" w:rsidDel="00000000" w:rsidP="00000000" w:rsidRDefault="00000000" w:rsidRPr="00000000" w14:paraId="0000006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6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one-on-one meeting takes place, the door to the room must remain unlocked and open. If available, it must occur in a room that has windows, with the windows, blinds, and/or curtains remaining open during the meeting.</w:t>
      </w:r>
    </w:p>
    <w:p w:rsidR="00000000" w:rsidDel="00000000" w:rsidP="00000000" w:rsidRDefault="00000000" w:rsidRPr="00000000" w14:paraId="000000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05"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 with Licensed Mental Health Care Professionals, Health Care Providers,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licensed mental health care professional, health care provider, and/or a student under the supervision of a licensed mental health care professional or licensed health care provider, meets one-on-one with a Minor Athlete at an Event or Facility Under Partial or Full Jurisdiction of Organization in conjunction with participation, the meeting must be observable and interruptible by another adult, except if:</w:t>
      </w:r>
    </w:p>
    <w:p w:rsidR="00000000" w:rsidDel="00000000" w:rsidP="00000000" w:rsidRDefault="00000000" w:rsidRPr="00000000" w14:paraId="0000006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door remains unlocked;</w:t>
      </w:r>
    </w:p>
    <w:p w:rsidR="00000000" w:rsidDel="00000000" w:rsidP="00000000" w:rsidRDefault="00000000" w:rsidRPr="00000000" w14:paraId="0000007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Another adult is present at the facility;</w:t>
      </w:r>
    </w:p>
    <w:p w:rsidR="00000000" w:rsidDel="00000000" w:rsidP="00000000" w:rsidRDefault="00000000" w:rsidRPr="00000000" w14:paraId="000000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adult is advised that a closed-door meeting is occurring although the Minor Athlete’s identity does not need to be disclosed;</w:t>
      </w:r>
    </w:p>
    <w:p w:rsidR="00000000" w:rsidDel="00000000" w:rsidP="00000000" w:rsidRDefault="00000000" w:rsidRPr="00000000" w14:paraId="000000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appropriate and not violating a providers professional licensure, </w:t>
      </w: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notified that the licensed mental health care professional, health care provider, and/or a student under the supervision of a licensed mental health care professional or licensed health care provider, will be meeting with a Minor Athlete, whose name does not need to be disclosed; and</w:t>
      </w:r>
    </w:p>
    <w:p w:rsidR="00000000" w:rsidDel="00000000" w:rsidP="00000000" w:rsidRDefault="00000000" w:rsidRPr="00000000" w14:paraId="0000007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9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licensed mental health care professional, health care provider, and/or student under the supervision of a licensed mental health care professional or licensed health care provider, obtains consent consistent with applicable laws and ethical standards, which can be withdrawn at any time.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5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In-Program one-on-one individual training sessions outside of the regular course of training and practice between Adult Participants and Minor Athletes must be observable and interruptible by another adult, except:</w:t>
      </w:r>
    </w:p>
    <w:p w:rsidR="00000000" w:rsidDel="00000000" w:rsidP="00000000" w:rsidRDefault="00000000" w:rsidRPr="00000000" w14:paraId="0000007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78">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7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5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providing the individual training session must receive advance, written consent from the Minor Athlete’s parent/legal guardian at least annually, with a copy provided to </w:t>
      </w: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can be withdrawn at any time.</w:t>
      </w:r>
    </w:p>
    <w:p w:rsidR="00000000" w:rsidDel="00000000" w:rsidP="00000000" w:rsidRDefault="00000000" w:rsidRPr="00000000" w14:paraId="0000007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must be allowed to observe the individual training session.</w:t>
      </w:r>
    </w:p>
    <w:p w:rsidR="00000000" w:rsidDel="00000000" w:rsidP="00000000" w:rsidRDefault="00000000" w:rsidRPr="00000000" w14:paraId="0000007B">
      <w:pPr>
        <w:tabs>
          <w:tab w:val="left" w:leader="none" w:pos="1180"/>
        </w:tabs>
        <w:rPr>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D">
      <w:pPr>
        <w:pStyle w:val="Heading1"/>
        <w:spacing w:before="84" w:lineRule="auto"/>
        <w:ind w:left="2196" w:firstLine="0"/>
        <w:rPr/>
      </w:pPr>
      <w:bookmarkStart w:colFirst="0" w:colLast="0" w:name="_heading=h.3dy6vkm" w:id="6"/>
      <w:bookmarkEnd w:id="6"/>
      <w:r w:rsidDel="00000000" w:rsidR="00000000" w:rsidRPr="00000000">
        <w:rPr>
          <w:smallCaps w:val="1"/>
          <w:u w:val="single"/>
          <w:rtl w:val="0"/>
        </w:rPr>
        <w:t xml:space="preserve">Electronic Communications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Content</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Electronic Communication from Adult Participants to Minor Athletes must be professional in nature.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Open and Transparent</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 Adult Participant communicates one-on-one with a Minor Athlete via Electronic Communications, the Minor Athlete’s parent/legal guardian, or another adult family member, must be copied or included. If a Minor Athlete communicates to the Adult Participant privately first, said Adult Participant must copy or include the Minor Athlete’s parent/legal guardian, or another adult family member, on any Electronic Communication response to the Minor Athlete. Adult Participants must only use Electronic Communication platforms that allow for Open and Transparent communication.</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II(a):</w:t>
      </w:r>
    </w:p>
    <w:p w:rsidR="00000000" w:rsidDel="00000000" w:rsidP="00000000" w:rsidRDefault="00000000" w:rsidRPr="00000000" w14:paraId="0000008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8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8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6"/>
        </w:tabs>
        <w:spacing w:after="0" w:before="0" w:line="24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8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Adult Participant communicates electronically to the entire team or any number of Minor Athletes on the team, said Adult Participant must copy another Adult Participant.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Requests to Discontinue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 not be contacted through any form of electronic communication by </w:t>
      </w: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by an Adult Participant subject to this Policy. </w:t>
      </w: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and/or Adult Participant must abide by any such request that the Minor Athlete not be contacted via electronic communication, or included in any social media post, absent emergency circumstances.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Hours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 must only be sent between the hours of 5:00 a.m. and 10:00 p.m. local time for the location of the Minor Athlete, unless emergency circumstances exist, or during competition travel.</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Prohibited Electronic Communication</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USA Swimming’s official page.</w:t>
      </w:r>
    </w:p>
    <w:p w:rsidR="00000000" w:rsidDel="00000000" w:rsidP="00000000" w:rsidRDefault="00000000" w:rsidRPr="00000000" w14:paraId="000000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send private, instant or direct messages to a Minor Athlete through social media platforms.</w:t>
      </w:r>
    </w:p>
    <w:p w:rsidR="00000000" w:rsidDel="00000000" w:rsidP="00000000" w:rsidRDefault="00000000" w:rsidRPr="00000000" w14:paraId="000000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9"/>
        </w:tabs>
        <w:spacing w:after="0" w:before="1" w:line="230" w:lineRule="auto"/>
        <w:ind w:left="1179" w:right="0" w:hanging="359.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V:</w:t>
      </w:r>
    </w:p>
    <w:p w:rsidR="00000000" w:rsidDel="00000000" w:rsidP="00000000" w:rsidRDefault="00000000" w:rsidRPr="00000000" w14:paraId="0000009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9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96">
      <w:pPr>
        <w:spacing w:before="84" w:lineRule="auto"/>
        <w:ind w:left="2196" w:right="2215" w:firstLine="0"/>
        <w:jc w:val="center"/>
        <w:rPr>
          <w:b w:val="1"/>
          <w:sz w:val="20"/>
          <w:szCs w:val="20"/>
        </w:rPr>
      </w:pPr>
      <w:r w:rsidDel="00000000" w:rsidR="00000000" w:rsidRPr="00000000">
        <w:rPr>
          <w:b w:val="1"/>
          <w:smallCaps w:val="1"/>
          <w:sz w:val="20"/>
          <w:szCs w:val="20"/>
          <w:u w:val="single"/>
          <w:rtl w:val="0"/>
        </w:rPr>
        <w:t xml:space="preserve">In-Program Travel and Lodging And RESIDENTIAL ENVIRONMENTS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observable and interruptible environments must be maintained.</w:t>
      </w:r>
    </w:p>
    <w:p w:rsidR="00000000" w:rsidDel="00000000" w:rsidP="00000000" w:rsidRDefault="00000000" w:rsidRPr="00000000" w14:paraId="0000009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transport a Minor Athlete one-on-one during In-Program Travel and must always transport at least two Minor Athletes, who are at least 8 years of age, or another Adult Participant except:</w:t>
      </w:r>
    </w:p>
    <w:p w:rsidR="00000000" w:rsidDel="00000000" w:rsidP="00000000" w:rsidRDefault="00000000" w:rsidRPr="00000000" w14:paraId="0000009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9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1" w:line="24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w:t>
      </w:r>
    </w:p>
    <w:p w:rsidR="00000000" w:rsidDel="00000000" w:rsidP="00000000" w:rsidRDefault="00000000" w:rsidRPr="00000000" w14:paraId="0000009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6"/>
        </w:tabs>
        <w:spacing w:after="0" w:before="0" w:line="23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and/or</w:t>
      </w:r>
    </w:p>
    <w:p w:rsidR="00000000" w:rsidDel="00000000" w:rsidP="00000000" w:rsidRDefault="00000000" w:rsidRPr="00000000" w14:paraId="0000009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1720" w:right="306" w:hanging="38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Minor Athlete’s parent/legal guardian has provided, at least annually, written consent for the Adult Participant to transport the Minor Athlete one-on-one, which can be withdrawn at any time.</w:t>
      </w:r>
    </w:p>
    <w:p w:rsidR="00000000" w:rsidDel="00000000" w:rsidP="00000000" w:rsidRDefault="00000000" w:rsidRPr="00000000" w14:paraId="0000009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travel with USA Swimming athletes must be USA Swimming non-athlete members of USA Swimming.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Adult Participants who are parents/legal guardians of Minor Athletes must pick up their Minor Athlete first and drop off their Minor Athlete last in any shared or carpool travel arrangement.</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share a lodging arrangement including, but not limited to hotel stays, rentals (i.e. Airbnb, VRBO, HomeToGo, etc.), and long-term residential environments, including lodging at training sites and Billeting, with an Athlete.</w:t>
      </w:r>
    </w:p>
    <w:p w:rsidR="00000000" w:rsidDel="00000000" w:rsidP="00000000" w:rsidRDefault="00000000" w:rsidRPr="00000000" w14:paraId="000000A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all In-Program Contact in a lodging arrangement including, but not limited to hotel stays, rentals (i.e. Airbnb, VRBO, HomeToGo, etc.), and long-term residential environments, including lodging at training sites and Billeting, between an Adult Participant and a Minor Athlete must be observable and interruptible.</w:t>
      </w:r>
    </w:p>
    <w:p w:rsidR="00000000" w:rsidDel="00000000" w:rsidP="00000000" w:rsidRDefault="00000000" w:rsidRPr="00000000" w14:paraId="000000A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when doing room checks, two-deep leadership (two Adult Participants should be present) and observable and interruptible environments must be maintained.</w:t>
      </w:r>
    </w:p>
    <w:p w:rsidR="00000000" w:rsidDel="00000000" w:rsidP="00000000" w:rsidRDefault="00000000" w:rsidRPr="00000000" w14:paraId="000000A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II(a), (b) and (c):</w:t>
      </w:r>
    </w:p>
    <w:p w:rsidR="00000000" w:rsidDel="00000000" w:rsidP="00000000" w:rsidRDefault="00000000" w:rsidRPr="00000000" w14:paraId="000000A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362" w:hanging="2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the Adult Participant is not a coach, and the Minor Athlete’s parent/legal guardian has provided advance, written consent for the lodging arrangement; and/or</w:t>
      </w:r>
    </w:p>
    <w:p w:rsidR="00000000" w:rsidDel="00000000" w:rsidP="00000000" w:rsidRDefault="00000000" w:rsidRPr="00000000" w14:paraId="000000A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117" w:hanging="32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 the Minor Athlete’s parent/legal guardian has provided advance, written consent for the lodging arrangement.</w:t>
      </w:r>
    </w:p>
    <w:p w:rsidR="00000000" w:rsidDel="00000000" w:rsidP="00000000" w:rsidRDefault="00000000" w:rsidRPr="00000000" w14:paraId="000000B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Minor Athletes should be paired to share a lodging arrangement including, but not limited to hotel stays, rentals (i.e. Airbnb, VRBO, HomeToGo, etc.), and long-term residential environments, including lodging at training sites and Billeting, with other Minor Athletes of the same competition category and of similar age.</w:t>
      </w:r>
    </w:p>
    <w:p w:rsidR="00000000" w:rsidDel="00000000" w:rsidP="00000000" w:rsidRDefault="00000000" w:rsidRPr="00000000" w14:paraId="000000B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lodge with USA Swimming athletes must be USA Swimming non-athlete members of USA Swimming.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Written Consent</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Minor Athlete’s parent/legal guardian must provide written consent, at least annually, for all In- Program Travel and lodging during In-Program Travel, which can be withdrawn at any time.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69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during In-Program Travel must be conducted consistent with the One-on-One Interactions section of this Policy (e.g., any such meeting must be observable and interruptible).</w:t>
      </w:r>
    </w:p>
    <w:p w:rsidR="00000000" w:rsidDel="00000000" w:rsidP="00000000" w:rsidRDefault="00000000" w:rsidRPr="00000000" w14:paraId="000000B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72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C">
      <w:pPr>
        <w:pStyle w:val="Heading1"/>
        <w:spacing w:before="84" w:lineRule="auto"/>
        <w:ind w:left="2196" w:firstLine="0"/>
        <w:rPr/>
      </w:pPr>
      <w:bookmarkStart w:colFirst="0" w:colLast="0" w:name="_heading=h.4d34og8" w:id="8"/>
      <w:bookmarkEnd w:id="8"/>
      <w:r w:rsidDel="00000000" w:rsidR="00000000" w:rsidRPr="00000000">
        <w:rPr>
          <w:smallCaps w:val="1"/>
          <w:u w:val="single"/>
          <w:rtl w:val="0"/>
        </w:rPr>
        <w:t xml:space="preserve">Locker Rooms and Changing Areas</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Requirement to Use Locker Room or Changing Area</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designated locker room or changing area must be used when an athlete or Adult Participant changes, in whole or in part, into or out of a swimsuit when wearing just one suit (e.g., deck changing is prohibited).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In-Program Contact between Adult Participants and Minor Athletes in a locker room, changing area or similar space must be observable and interruptible, except:</w:t>
      </w:r>
    </w:p>
    <w:p w:rsidR="00000000" w:rsidDel="00000000" w:rsidP="00000000" w:rsidRDefault="00000000" w:rsidRPr="00000000" w14:paraId="000000C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C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Dual Relationship exists; and/or</w:t>
      </w:r>
    </w:p>
    <w:p w:rsidR="00000000" w:rsidDel="00000000" w:rsidP="00000000" w:rsidRDefault="00000000" w:rsidRPr="00000000" w14:paraId="000000C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Close-In-Age exception applies.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Private or Semi-Private Space for Minor Athletes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provide a private or semi-private place for Minor Athletes that need to change clothes or undress at Events or Facilities Under Partial or Full Jurisdiction of Organization.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Use of Recording Devices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any device’s (including a cell phone’s) recording capabilities, including voice recording, still cameras and video cameras in locker rooms, changing areas, or similar spaces by a Minor Athlete or an Adult Participant is prohibited.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Undress</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remove their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Showers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shower with Minor Athletes unless:</w:t>
      </w:r>
    </w:p>
    <w:p w:rsidR="00000000" w:rsidDel="00000000" w:rsidP="00000000" w:rsidRDefault="00000000" w:rsidRPr="00000000" w14:paraId="000000D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meets the Close-in-Age Exception; and/or</w:t>
      </w:r>
    </w:p>
    <w:p w:rsidR="00000000" w:rsidDel="00000000" w:rsidP="00000000" w:rsidRDefault="00000000" w:rsidRPr="00000000" w14:paraId="000000D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shower is part of a pre- or post-activity rinse while wearing swimwear.</w:t>
      </w:r>
    </w:p>
    <w:p w:rsidR="00000000" w:rsidDel="00000000" w:rsidP="00000000" w:rsidRDefault="00000000" w:rsidRPr="00000000" w14:paraId="000000D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Athlete(s) not change or shower with Adult Participants during In-Program Contact. Organization must abide by such a request.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Monitoring</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regularly and randomly monitor the use of locker rooms and changing areas to ensure compliance with this Policy. Locker rooms and changing areas may be monitored by use of the following methods:</w:t>
      </w:r>
    </w:p>
    <w:p w:rsidR="00000000" w:rsidDel="00000000" w:rsidP="00000000" w:rsidRDefault="00000000" w:rsidRPr="00000000" w14:paraId="000000D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a sweep of the locker room or changing area before athletes arrive;</w:t>
      </w:r>
    </w:p>
    <w:p w:rsidR="00000000" w:rsidDel="00000000" w:rsidP="00000000" w:rsidRDefault="00000000" w:rsidRPr="00000000" w14:paraId="000000D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Posting staff directly outside the locker room or changing area during periods of use;</w:t>
      </w:r>
    </w:p>
    <w:p w:rsidR="00000000" w:rsidDel="00000000" w:rsidP="00000000" w:rsidRDefault="00000000" w:rsidRPr="00000000" w14:paraId="000000D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0"/>
        </w:tabs>
        <w:spacing w:after="0" w:before="0" w:line="23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Leaving the doors open when adequate privacy is still possible; and/or</w:t>
      </w:r>
    </w:p>
    <w:p w:rsidR="00000000" w:rsidDel="00000000" w:rsidP="00000000" w:rsidRDefault="00000000" w:rsidRPr="00000000" w14:paraId="000000D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2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occasional sweeps of the locker rooms or changing areas with women checking on female locker rooms and men checking on male locker rooms.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 effort must be made to recognize when a Minor Athlete goes to the locker room or changing area during practice and competition, and, if the Minor Athlete does not return in a timely fashion, to check on the Minor Athlete’s whereabouts.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8" w:firstLine="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118" w:hanging="721"/>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Media and Championship Celebrations in Locker Rooms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North Kent Aquatic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permit recording or photography in locker rooms to highlight a sport or athletic accomplishment if:</w:t>
      </w:r>
    </w:p>
    <w:p w:rsidR="00000000" w:rsidDel="00000000" w:rsidP="00000000" w:rsidRDefault="00000000" w:rsidRPr="00000000" w14:paraId="000000E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 consent has been obtained, when possible; and</w:t>
      </w:r>
    </w:p>
    <w:p w:rsidR="00000000" w:rsidDel="00000000" w:rsidP="00000000" w:rsidRDefault="00000000" w:rsidRPr="00000000" w14:paraId="000000E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 approves the specific instance of recording or photography; and</w:t>
      </w:r>
    </w:p>
    <w:p w:rsidR="00000000" w:rsidDel="00000000" w:rsidP="00000000" w:rsidRDefault="00000000" w:rsidRPr="00000000" w14:paraId="000000E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 or more Adult Participants are present; and</w:t>
      </w:r>
    </w:p>
    <w:p w:rsidR="00000000" w:rsidDel="00000000" w:rsidP="00000000" w:rsidRDefault="00000000" w:rsidRPr="00000000" w14:paraId="000000E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Everyone is fully clothed.</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If a parent/legal guardian enters a locker room or changing area, it must only be a parent/legal guardian of the same competition category and the parent/legal guardian should notify a coach or administrator in advance.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7">
      <w:pPr>
        <w:pStyle w:val="Heading1"/>
        <w:spacing w:before="84" w:lineRule="auto"/>
        <w:ind w:left="2196" w:firstLine="0"/>
        <w:rPr/>
      </w:pPr>
      <w:bookmarkStart w:colFirst="0" w:colLast="0" w:name="_heading=h.2s8eyo1" w:id="9"/>
      <w:bookmarkEnd w:id="9"/>
      <w:r w:rsidDel="00000000" w:rsidR="00000000" w:rsidRPr="00000000">
        <w:rPr>
          <w:smallCaps w:val="1"/>
          <w:u w:val="single"/>
          <w:rtl w:val="0"/>
        </w:rPr>
        <w:t xml:space="preserve">Manual Therapy, Therapeutic, and Recovery Modalities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General Requirement</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Additional Minor Athlete Requirements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2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Written consent by a parent/legal guardian must be obtained in advance at least annually by the licensed massage therapist or other certified professional which can be withdrawn at any time.</w:t>
      </w:r>
    </w:p>
    <w:p w:rsidR="00000000" w:rsidDel="00000000" w:rsidP="00000000" w:rsidRDefault="00000000" w:rsidRPr="00000000" w14:paraId="000000E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402"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guardians must be allowed to observe the Massage, except for competition or training venues that limit credentialing.</w:t>
      </w:r>
    </w:p>
    <w:p w:rsidR="00000000" w:rsidDel="00000000" w:rsidP="00000000" w:rsidRDefault="00000000" w:rsidRPr="00000000" w14:paraId="000000E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7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done with at least one other Adult Participant physically present and must never be done with only the Minor Athlete and the person performing the Massage in the room.</w:t>
      </w:r>
    </w:p>
    <w:p w:rsidR="00000000" w:rsidDel="00000000" w:rsidP="00000000" w:rsidRDefault="00000000" w:rsidRPr="00000000" w14:paraId="000000F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F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provider must narrate the steps in the modality before taking them, seeking consent of the Minor Athlete throughout the process.</w:t>
      </w:r>
    </w:p>
    <w:p w:rsidR="00000000" w:rsidDel="00000000" w:rsidP="00000000" w:rsidRDefault="00000000" w:rsidRPr="00000000" w14:paraId="000000F2">
      <w:pPr>
        <w:tabs>
          <w:tab w:val="left" w:leader="none" w:pos="1178"/>
          <w:tab w:val="left" w:leader="none" w:pos="1180"/>
        </w:tabs>
        <w:ind w:left="820" w:right="260" w:firstLine="0"/>
        <w:rPr/>
      </w:pPr>
      <w:r w:rsidDel="00000000" w:rsidR="00000000" w:rsidRPr="00000000">
        <w:rPr>
          <w:rtl w:val="0"/>
        </w:rPr>
      </w:r>
    </w:p>
    <w:p w:rsidR="00000000" w:rsidDel="00000000" w:rsidP="00000000" w:rsidRDefault="00000000" w:rsidRPr="00000000" w14:paraId="000000F3">
      <w:pPr>
        <w:tabs>
          <w:tab w:val="left" w:leader="none" w:pos="1178"/>
          <w:tab w:val="left" w:leader="none" w:pos="1180"/>
        </w:tabs>
        <w:ind w:left="820" w:right="260" w:firstLine="0"/>
        <w:rPr>
          <w:sz w:val="20"/>
          <w:szCs w:val="20"/>
          <w:highlight w:val="lightGray"/>
        </w:rPr>
      </w:pPr>
      <w:r w:rsidDel="00000000" w:rsidR="00000000" w:rsidRPr="00000000">
        <w:rPr>
          <w:sz w:val="20"/>
          <w:szCs w:val="20"/>
          <w:highlight w:val="lightGray"/>
          <w:rtl w:val="0"/>
        </w:rPr>
        <w:t xml:space="preserve">[Recommended]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 </w:t>
      </w:r>
    </w:p>
    <w:p w:rsidR="00000000" w:rsidDel="00000000" w:rsidP="00000000" w:rsidRDefault="00000000" w:rsidRPr="00000000" w14:paraId="000000F5">
      <w:pPr>
        <w:tabs>
          <w:tab w:val="left" w:leader="none" w:pos="1178"/>
          <w:tab w:val="left" w:leader="none" w:pos="1180"/>
        </w:tabs>
        <w:ind w:left="820" w:right="260" w:firstLine="0"/>
        <w:rPr>
          <w:highlight w:val="yellow"/>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Any Massage of a Minor Athlete must only occur after a proper diagnosis from a treating physician and be done in the course of care according to the physician’s treatment plan</w:t>
      </w:r>
      <w:r w:rsidDel="00000000" w:rsidR="00000000" w:rsidRPr="00000000">
        <w:rPr>
          <w:rtl w:val="0"/>
        </w:rPr>
      </w:r>
    </w:p>
    <w:p w:rsidR="00000000" w:rsidDel="00000000" w:rsidP="00000000" w:rsidRDefault="00000000" w:rsidRPr="00000000" w14:paraId="000000F9">
      <w:pPr>
        <w:pStyle w:val="Heading1"/>
        <w:spacing w:before="84" w:lineRule="auto"/>
        <w:ind w:right="376" w:firstLine="359"/>
        <w:rPr/>
      </w:pPr>
      <w:r w:rsidDel="00000000" w:rsidR="00000000" w:rsidRPr="00000000">
        <w:rPr>
          <w:rtl w:val="0"/>
        </w:rPr>
        <w:t xml:space="preserve">APPENDIX A</w:t>
      </w:r>
    </w:p>
    <w:p w:rsidR="00000000" w:rsidDel="00000000" w:rsidP="00000000" w:rsidRDefault="00000000" w:rsidRPr="00000000" w14:paraId="000000FA">
      <w:pPr>
        <w:ind w:left="359" w:right="379" w:firstLine="0"/>
        <w:jc w:val="center"/>
        <w:rPr>
          <w:b w:val="1"/>
          <w:sz w:val="20"/>
          <w:szCs w:val="20"/>
        </w:rPr>
      </w:pPr>
      <w:r w:rsidDel="00000000" w:rsidR="00000000" w:rsidRPr="00000000">
        <w:rPr>
          <w:b w:val="1"/>
          <w:sz w:val="20"/>
          <w:szCs w:val="20"/>
          <w:rtl w:val="0"/>
        </w:rPr>
        <w:t xml:space="preserve">[REQUIRED BY U.S. CENTER FOR SAFESPORT FOR INCLUSION AS APPENDIX TO THE USA SWIMMING MINOR ATHLETE ABUSE PREVENTION POLICY]</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ind w:left="151" w:firstLine="0"/>
        <w:rPr>
          <w:b w:val="1"/>
          <w:sz w:val="20"/>
          <w:szCs w:val="20"/>
        </w:rPr>
      </w:pPr>
      <w:r w:rsidDel="00000000" w:rsidR="00000000" w:rsidRPr="00000000">
        <w:rPr>
          <w:b w:val="1"/>
          <w:sz w:val="20"/>
          <w:szCs w:val="20"/>
          <w:rtl w:val="0"/>
        </w:rPr>
        <w:t xml:space="preserve">ORGANIZATIONAL REQUIREMENTS FOR EDUCATION &amp; TRAINING AND PREVENTION POLICIES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NGBs, LAOs, and the USOPC (the “Organization”) must implement proactive policies designed to prevent abuse. These organizational requirements are described below.</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Organizational Requirements for Education &amp; Training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track whether Adult Participants under its jurisdiction complete the required training listed in Part I.</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offer and, subject to parental consent, give training to minor athletes on the prevention and reporting of child abuse.</w:t>
      </w:r>
    </w:p>
    <w:p w:rsidR="00000000" w:rsidDel="00000000" w:rsidP="00000000" w:rsidRDefault="00000000" w:rsidRPr="00000000" w14:paraId="0000010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Minor Athletes, USA Swimming must track a description of the training and how the training was offered and provided to Minor Athletes.</w:t>
      </w:r>
    </w:p>
    <w:p w:rsidR="00000000" w:rsidDel="00000000" w:rsidP="00000000" w:rsidRDefault="00000000" w:rsidRPr="00000000" w14:paraId="0000010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Minor Athletes.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 offer training to parents on the prevention and reporting of child abuse.</w:t>
      </w:r>
    </w:p>
    <w:p w:rsidR="00000000" w:rsidDel="00000000" w:rsidP="00000000" w:rsidRDefault="00000000" w:rsidRPr="00000000" w14:paraId="0000010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parents, USA Swimming must track a description of the training and how the training was offered and provided to parents.</w:t>
      </w:r>
    </w:p>
    <w:p w:rsidR="00000000" w:rsidDel="00000000" w:rsidP="00000000" w:rsidRDefault="00000000" w:rsidRPr="00000000" w14:paraId="0000010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parents.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Required Prevention Policies and Implementation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 w:line="240" w:lineRule="auto"/>
        <w:ind w:left="820" w:right="119"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develop minor athlete abuse prevention policies to limit one-on-one interactions between Minor Athletes and Adult Participants. These policies must contain the mandatory components of the Center’s model policies in Part III. These model policies cover:</w:t>
      </w:r>
    </w:p>
    <w:p w:rsidR="00000000" w:rsidDel="00000000" w:rsidP="00000000" w:rsidRDefault="00000000" w:rsidRPr="00000000" w14:paraId="0000011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Manual Therapy, Therapeutic, and Recovery Modalities</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Locker rooms and changing areas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1"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8"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also require that its LAOs implement these policies within each LAO.</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6"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must implement these policies for all In-Program Contact.</w:t>
      </w:r>
    </w:p>
    <w:p w:rsidR="00000000" w:rsidDel="00000000" w:rsidP="00000000" w:rsidRDefault="00000000" w:rsidRPr="00000000" w14:paraId="0000011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sanctioned events and facilities partially or fully under its jurisdiction, the organization </w:t>
      </w:r>
    </w:p>
    <w:p w:rsidR="00000000" w:rsidDel="00000000" w:rsidP="00000000" w:rsidRDefault="00000000" w:rsidRPr="00000000" w14:paraId="0000011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take steps to ensure the policies are implemented and followed.</w:t>
      </w:r>
    </w:p>
    <w:p w:rsidR="00000000" w:rsidDel="00000000" w:rsidP="00000000" w:rsidRDefault="00000000" w:rsidRPr="00000000" w14:paraId="0000011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In-Program Contact that occurs outside an Organization’s sanctioned event or facilities, implementing these policies means:</w:t>
      </w:r>
    </w:p>
    <w:p w:rsidR="00000000" w:rsidDel="00000000" w:rsidP="00000000" w:rsidRDefault="00000000" w:rsidRPr="00000000" w14:paraId="0000012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30" w:lineRule="auto"/>
        <w:ind w:left="225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Communicating the policies to individuals under its jurisdiction;</w:t>
      </w:r>
    </w:p>
    <w:p w:rsidR="00000000" w:rsidDel="00000000" w:rsidP="00000000" w:rsidRDefault="00000000" w:rsidRPr="00000000" w14:paraId="0000012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40" w:lineRule="auto"/>
        <w:ind w:left="225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Establishing a reporting mechanism for violations of the policies;</w:t>
      </w:r>
    </w:p>
    <w:p w:rsidR="00000000" w:rsidDel="00000000" w:rsidP="00000000" w:rsidRDefault="00000000" w:rsidRPr="00000000" w14:paraId="0000012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6"/>
        </w:tabs>
        <w:spacing w:after="0" w:before="0" w:line="240" w:lineRule="auto"/>
        <w:ind w:left="225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Investigating and enforcing violations of the policies.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82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have a reporting mechanism to accept reports that an Adult Participant is violating the Organization’s minor athlete abuse prevention policies. USA Swimming must appropriately investigate and resolve any reports received, unless the violation is reported to the Center and it exercises jurisdiction over the report. This requirement is in addition to requirements to report abuse under the SafeSport Code.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 Approval and Submission Process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may adopt the mandatory minimum requirements of the MAAPP as-is or adapt it to fit their needs. Regardless, each Organization must submit their policies to the Center at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compliance@safesport.org</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review and approval by April 1, 2024. The Center will approve, approve with modifications, or deny the policies. If the Center denies the proposed policy, the mandatory components of Part III become the default policy until the Center approves the policy.</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require their LAOs to incorporate the mandatory components of Part III. USA Swimming may require that their LAOs implement the USA Swimming’s policies, which may be more stringent than the policies in Part III.</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94"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mandatory components of Part III will serve as the default policy for any organization that fails to develop its own policy as required by this section.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changes made to USA Swimming’s MAAPP after the policy is approved must be submitted to the Center for approval. The previously approved MAAPP will remain in effect until written approval is provided to USA Swimming from the Center.</w:t>
      </w:r>
    </w:p>
    <w:sectPr>
      <w:type w:val="nextPage"/>
      <w:pgSz w:h="15840" w:w="12240" w:orient="portrait"/>
      <w:pgMar w:bottom="1160" w:top="1400" w:left="1340" w:right="1320" w:header="937" w:footer="9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
              <a:graphic>
                <a:graphicData uri="http://schemas.microsoft.com/office/word/2010/wordprocessingShape">
                  <wps:wsp>
                    <wps:cNvSpPr/>
                    <wps:cNvPr id="2" name="Shape 2"/>
                    <wps:spPr>
                      <a:xfrm>
                        <a:off x="5230430" y="3696180"/>
                        <a:ext cx="231140" cy="167640"/>
                      </a:xfrm>
                      <a:prstGeom prst="rect">
                        <a:avLst/>
                      </a:prstGeom>
                      <a:noFill/>
                      <a:ln>
                        <a:noFill/>
                      </a:ln>
                    </wps:spPr>
                    <wps:txbx>
                      <w:txbxContent>
                        <w:p w:rsidR="00000000" w:rsidDel="00000000" w:rsidP="00000000" w:rsidRDefault="00000000" w:rsidRPr="00000000">
                          <w:pPr>
                            <w:spacing w:after="0" w:before="13.999999761581421" w:line="240"/>
                            <w:ind w:left="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0665" cy="17716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term shall also include any minor who participates in, or participated within the previous 12 months in, a non-athlete role at an Event or Facility Under Partial or Full Jurisdiction. Examples include, but is not limited to: volunteer or timer.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b579a"/>
        <w:sz w:val="20"/>
        <w:szCs w:val="20"/>
        <w:u w:val="none"/>
        <w:shd w:fill="e6e6e6" w:val="clear"/>
        <w:vertAlign w:val="baseline"/>
      </w:rPr>
      <w:drawing>
        <wp:anchor allowOverlap="1" behindDoc="1" distB="0" distT="0" distL="0" distR="0" hidden="0" layoutInCell="1" locked="0" relativeHeight="0" simplePos="0">
          <wp:simplePos x="0" y="0"/>
          <wp:positionH relativeFrom="page">
            <wp:posOffset>3658789</wp:posOffset>
          </wp:positionH>
          <wp:positionV relativeFrom="page">
            <wp:posOffset>594959</wp:posOffset>
          </wp:positionV>
          <wp:extent cx="452308" cy="215823"/>
          <wp:effectExtent b="0" l="0" r="0" t="0"/>
          <wp:wrapNone/>
          <wp:docPr id="84823916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52308" cy="2158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1"/>
      </w:pPr>
      <w:rPr>
        <w:rFonts w:ascii="Noto Sans Symbols" w:cs="Noto Sans Symbols" w:eastAsia="Noto Sans Symbols" w:hAnsi="Noto Sans Symbols"/>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abstractNum w:abstractNumId="2">
    <w:lvl w:ilvl="0">
      <w:start w:val="1"/>
      <w:numFmt w:val="lowerLetter"/>
      <w:lvlText w:val="%1."/>
      <w:lvlJc w:val="left"/>
      <w:pPr>
        <w:ind w:left="719" w:hanging="359.99999999999994"/>
      </w:pPr>
      <w:rPr/>
    </w:lvl>
    <w:lvl w:ilvl="1">
      <w:start w:val="1"/>
      <w:numFmt w:val="lowerLetter"/>
      <w:lvlText w:val="%2."/>
      <w:lvlJc w:val="left"/>
      <w:pPr>
        <w:ind w:left="1439" w:hanging="360"/>
      </w:pPr>
      <w:rPr/>
    </w:lvl>
    <w:lvl w:ilvl="2">
      <w:start w:val="1"/>
      <w:numFmt w:val="lowerRoman"/>
      <w:lvlText w:val="%3."/>
      <w:lvlJc w:val="right"/>
      <w:pPr>
        <w:ind w:left="2159" w:hanging="180"/>
      </w:pPr>
      <w:rPr/>
    </w:lvl>
    <w:lvl w:ilvl="3">
      <w:start w:val="1"/>
      <w:numFmt w:val="decimal"/>
      <w:lvlText w:val="%4."/>
      <w:lvlJc w:val="left"/>
      <w:pPr>
        <w:ind w:left="2879" w:hanging="360"/>
      </w:pPr>
      <w:rPr/>
    </w:lvl>
    <w:lvl w:ilvl="4">
      <w:start w:val="1"/>
      <w:numFmt w:val="lowerLetter"/>
      <w:lvlText w:val="%5."/>
      <w:lvlJc w:val="left"/>
      <w:pPr>
        <w:ind w:left="3599" w:hanging="360"/>
      </w:pPr>
      <w:rPr/>
    </w:lvl>
    <w:lvl w:ilvl="5">
      <w:start w:val="1"/>
      <w:numFmt w:val="lowerRoman"/>
      <w:lvlText w:val="%6."/>
      <w:lvlJc w:val="right"/>
      <w:pPr>
        <w:ind w:left="4319" w:hanging="180"/>
      </w:pPr>
      <w:rPr/>
    </w:lvl>
    <w:lvl w:ilvl="6">
      <w:start w:val="1"/>
      <w:numFmt w:val="decimal"/>
      <w:lvlText w:val="%7."/>
      <w:lvlJc w:val="left"/>
      <w:pPr>
        <w:ind w:left="5039" w:hanging="360"/>
      </w:pPr>
      <w:rPr/>
    </w:lvl>
    <w:lvl w:ilvl="7">
      <w:start w:val="1"/>
      <w:numFmt w:val="lowerLetter"/>
      <w:lvlText w:val="%8."/>
      <w:lvlJc w:val="left"/>
      <w:pPr>
        <w:ind w:left="5759" w:hanging="360"/>
      </w:pPr>
      <w:rPr/>
    </w:lvl>
    <w:lvl w:ilvl="8">
      <w:start w:val="1"/>
      <w:numFmt w:val="lowerRoman"/>
      <w:lvlText w:val="%9."/>
      <w:lvlJc w:val="right"/>
      <w:pPr>
        <w:ind w:left="6479" w:hanging="180"/>
      </w:pPr>
      <w:rPr/>
    </w:lvl>
  </w:abstractNum>
  <w:abstractNum w:abstractNumId="3">
    <w:lvl w:ilvl="0">
      <w:start w:val="1"/>
      <w:numFmt w:val="upperLetter"/>
      <w:lvlText w:val="%1."/>
      <w:lvlJc w:val="left"/>
      <w:pPr>
        <w:ind w:left="460" w:hanging="360"/>
      </w:pPr>
      <w:rPr>
        <w:rFonts w:ascii="Arial" w:cs="Arial" w:eastAsia="Arial" w:hAnsi="Arial"/>
        <w:b w:val="1"/>
        <w:i w:val="0"/>
        <w:sz w:val="20"/>
        <w:szCs w:val="20"/>
      </w:rPr>
    </w:lvl>
    <w:lvl w:ilvl="1">
      <w:start w:val="1"/>
      <w:numFmt w:val="decimal"/>
      <w:lvlText w:val="%2."/>
      <w:lvlJc w:val="left"/>
      <w:pPr>
        <w:ind w:left="820" w:hanging="361"/>
      </w:pPr>
      <w:rPr>
        <w:rFonts w:ascii="Arial" w:cs="Arial" w:eastAsia="Arial" w:hAnsi="Arial"/>
        <w:b w:val="0"/>
        <w:i w:val="0"/>
        <w:sz w:val="20"/>
        <w:szCs w:val="20"/>
      </w:rPr>
    </w:lvl>
    <w:lvl w:ilvl="2">
      <w:start w:val="1"/>
      <w:numFmt w:val="lowerLetter"/>
      <w:lvlText w:val="%3."/>
      <w:lvlJc w:val="left"/>
      <w:pPr>
        <w:ind w:left="1540" w:hanging="360"/>
      </w:pPr>
      <w:rPr/>
    </w:lvl>
    <w:lvl w:ilvl="3">
      <w:start w:val="1"/>
      <w:numFmt w:val="lowerRoman"/>
      <w:lvlText w:val="%4."/>
      <w:lvlJc w:val="left"/>
      <w:pPr>
        <w:ind w:left="2260" w:hanging="280"/>
      </w:pPr>
      <w:rPr>
        <w:rFonts w:ascii="Arial" w:cs="Arial" w:eastAsia="Arial" w:hAnsi="Arial"/>
        <w:b w:val="0"/>
        <w:i w:val="0"/>
        <w:sz w:val="20"/>
        <w:szCs w:val="20"/>
      </w:rPr>
    </w:lvl>
    <w:lvl w:ilvl="4">
      <w:start w:val="0"/>
      <w:numFmt w:val="bullet"/>
      <w:lvlText w:val="•"/>
      <w:lvlJc w:val="left"/>
      <w:pPr>
        <w:ind w:left="3305" w:hanging="280"/>
      </w:pPr>
      <w:rPr/>
    </w:lvl>
    <w:lvl w:ilvl="5">
      <w:start w:val="0"/>
      <w:numFmt w:val="bullet"/>
      <w:lvlText w:val="•"/>
      <w:lvlJc w:val="left"/>
      <w:pPr>
        <w:ind w:left="4351" w:hanging="280"/>
      </w:pPr>
      <w:rPr/>
    </w:lvl>
    <w:lvl w:ilvl="6">
      <w:start w:val="0"/>
      <w:numFmt w:val="bullet"/>
      <w:lvlText w:val="•"/>
      <w:lvlJc w:val="left"/>
      <w:pPr>
        <w:ind w:left="5397" w:hanging="280"/>
      </w:pPr>
      <w:rPr/>
    </w:lvl>
    <w:lvl w:ilvl="7">
      <w:start w:val="0"/>
      <w:numFmt w:val="bullet"/>
      <w:lvlText w:val="•"/>
      <w:lvlJc w:val="left"/>
      <w:pPr>
        <w:ind w:left="6442" w:hanging="280"/>
      </w:pPr>
      <w:rPr/>
    </w:lvl>
    <w:lvl w:ilvl="8">
      <w:start w:val="0"/>
      <w:numFmt w:val="bullet"/>
      <w:lvlText w:val="•"/>
      <w:lvlJc w:val="left"/>
      <w:pPr>
        <w:ind w:left="7488" w:hanging="280"/>
      </w:pPr>
      <w:rPr/>
    </w:lvl>
  </w:abstractNum>
  <w:abstractNum w:abstractNumId="4">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5">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360" w:hanging="527"/>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1720" w:hanging="280"/>
      </w:pPr>
      <w:rPr/>
    </w:lvl>
    <w:lvl w:ilvl="4">
      <w:start w:val="0"/>
      <w:numFmt w:val="bullet"/>
      <w:lvlText w:val="•"/>
      <w:lvlJc w:val="left"/>
      <w:pPr>
        <w:ind w:left="2842" w:hanging="280"/>
      </w:pPr>
      <w:rPr/>
    </w:lvl>
    <w:lvl w:ilvl="5">
      <w:start w:val="0"/>
      <w:numFmt w:val="bullet"/>
      <w:lvlText w:val="•"/>
      <w:lvlJc w:val="left"/>
      <w:pPr>
        <w:ind w:left="3965" w:hanging="280"/>
      </w:pPr>
      <w:rPr/>
    </w:lvl>
    <w:lvl w:ilvl="6">
      <w:start w:val="0"/>
      <w:numFmt w:val="bullet"/>
      <w:lvlText w:val="•"/>
      <w:lvlJc w:val="left"/>
      <w:pPr>
        <w:ind w:left="5088" w:hanging="280"/>
      </w:pPr>
      <w:rPr/>
    </w:lvl>
    <w:lvl w:ilvl="7">
      <w:start w:val="0"/>
      <w:numFmt w:val="bullet"/>
      <w:lvlText w:val="•"/>
      <w:lvlJc w:val="left"/>
      <w:pPr>
        <w:ind w:left="6211" w:hanging="280"/>
      </w:pPr>
      <w:rPr/>
    </w:lvl>
    <w:lvl w:ilvl="8">
      <w:start w:val="0"/>
      <w:numFmt w:val="bullet"/>
      <w:lvlText w:val="•"/>
      <w:lvlJc w:val="left"/>
      <w:pPr>
        <w:ind w:left="7334" w:hanging="280"/>
      </w:pPr>
      <w:rPr/>
    </w:lvl>
  </w:abstractNum>
  <w:abstractNum w:abstractNumId="6">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7">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8">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9">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10">
    <w:lvl w:ilvl="0">
      <w:start w:val="1"/>
      <w:numFmt w:val="lowerLetter"/>
      <w:lvlText w:val="%1."/>
      <w:lvlJc w:val="left"/>
      <w:pPr>
        <w:ind w:left="820" w:hanging="361"/>
      </w:pPr>
      <w:rPr>
        <w:rFonts w:ascii="Arial" w:cs="Arial" w:eastAsia="Arial" w:hAnsi="Arial"/>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59" w:right="2215"/>
      <w:jc w:val="center"/>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39" w:lineRule="auto"/>
      <w:ind w:left="359" w:right="376"/>
      <w:jc w:val="center"/>
    </w:pPr>
    <w:rPr>
      <w:b w:val="1"/>
      <w:sz w:val="44"/>
      <w:szCs w:val="44"/>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359" w:right="2215"/>
      <w:jc w:val="center"/>
      <w:outlineLvl w:val="0"/>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line="230" w:lineRule="exact"/>
      <w:ind w:left="100"/>
    </w:pPr>
    <w:rPr>
      <w:sz w:val="20"/>
      <w:szCs w:val="20"/>
    </w:rPr>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239"/>
      <w:ind w:left="359" w:right="376"/>
      <w:jc w:val="center"/>
    </w:pPr>
    <w:rPr>
      <w:b w:val="1"/>
      <w:bCs w:val="1"/>
      <w:sz w:val="44"/>
      <w:szCs w:val="4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Revision">
    <w:name w:val="Revision"/>
    <w:hidden w:val="1"/>
    <w:uiPriority w:val="99"/>
    <w:semiHidden w:val="1"/>
    <w:rsid w:val="00CD655C"/>
    <w:pPr>
      <w:widowControl w:val="1"/>
      <w:autoSpaceDE w:val="1"/>
      <w:autoSpaceDN w:val="1"/>
    </w:pPr>
    <w:rPr>
      <w:rFonts w:ascii="Arial" w:cs="Arial" w:eastAsia="Arial" w:hAnsi="Arial"/>
    </w:rPr>
  </w:style>
  <w:style w:type="character" w:styleId="CommentReference">
    <w:name w:val="annotation reference"/>
    <w:basedOn w:val="DefaultParagraphFont"/>
    <w:uiPriority w:val="99"/>
    <w:semiHidden w:val="1"/>
    <w:unhideWhenUsed w:val="1"/>
    <w:rsid w:val="006018C9"/>
    <w:rPr>
      <w:sz w:val="16"/>
      <w:szCs w:val="16"/>
    </w:rPr>
  </w:style>
  <w:style w:type="paragraph" w:styleId="CommentText">
    <w:name w:val="annotation text"/>
    <w:basedOn w:val="Normal"/>
    <w:link w:val="CommentTextChar"/>
    <w:uiPriority w:val="99"/>
    <w:unhideWhenUsed w:val="1"/>
    <w:rsid w:val="006018C9"/>
    <w:rPr>
      <w:sz w:val="20"/>
      <w:szCs w:val="20"/>
    </w:rPr>
  </w:style>
  <w:style w:type="character" w:styleId="CommentTextChar" w:customStyle="1">
    <w:name w:val="Comment Text Char"/>
    <w:basedOn w:val="DefaultParagraphFont"/>
    <w:link w:val="CommentText"/>
    <w:uiPriority w:val="99"/>
    <w:rsid w:val="006018C9"/>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6018C9"/>
    <w:rPr>
      <w:b w:val="1"/>
      <w:bCs w:val="1"/>
    </w:rPr>
  </w:style>
  <w:style w:type="character" w:styleId="CommentSubjectChar" w:customStyle="1">
    <w:name w:val="Comment Subject Char"/>
    <w:basedOn w:val="CommentTextChar"/>
    <w:link w:val="CommentSubject"/>
    <w:uiPriority w:val="99"/>
    <w:semiHidden w:val="1"/>
    <w:rsid w:val="006018C9"/>
    <w:rPr>
      <w:rFonts w:ascii="Arial" w:cs="Arial" w:eastAsia="Arial" w:hAnsi="Arial"/>
      <w:b w:val="1"/>
      <w:bCs w:val="1"/>
      <w:sz w:val="20"/>
      <w:szCs w:val="20"/>
    </w:rPr>
  </w:style>
  <w:style w:type="paragraph" w:styleId="Header">
    <w:name w:val="header"/>
    <w:basedOn w:val="Normal"/>
    <w:link w:val="HeaderChar"/>
    <w:uiPriority w:val="99"/>
    <w:unhideWhenUsed w:val="1"/>
    <w:rsid w:val="0066714A"/>
    <w:pPr>
      <w:tabs>
        <w:tab w:val="center" w:pos="4680"/>
        <w:tab w:val="right" w:pos="9360"/>
      </w:tabs>
    </w:pPr>
  </w:style>
  <w:style w:type="character" w:styleId="HeaderChar" w:customStyle="1">
    <w:name w:val="Header Char"/>
    <w:basedOn w:val="DefaultParagraphFont"/>
    <w:link w:val="Header"/>
    <w:uiPriority w:val="99"/>
    <w:rsid w:val="0066714A"/>
    <w:rPr>
      <w:rFonts w:ascii="Arial" w:cs="Arial" w:eastAsia="Arial" w:hAnsi="Arial"/>
    </w:rPr>
  </w:style>
  <w:style w:type="paragraph" w:styleId="Footer">
    <w:name w:val="footer"/>
    <w:basedOn w:val="Normal"/>
    <w:link w:val="FooterChar"/>
    <w:uiPriority w:val="99"/>
    <w:unhideWhenUsed w:val="1"/>
    <w:rsid w:val="0066714A"/>
    <w:pPr>
      <w:tabs>
        <w:tab w:val="center" w:pos="4680"/>
        <w:tab w:val="right" w:pos="9360"/>
      </w:tabs>
    </w:pPr>
  </w:style>
  <w:style w:type="character" w:styleId="FooterChar" w:customStyle="1">
    <w:name w:val="Footer Char"/>
    <w:basedOn w:val="DefaultParagraphFont"/>
    <w:link w:val="Footer"/>
    <w:uiPriority w:val="99"/>
    <w:rsid w:val="0066714A"/>
    <w:rPr>
      <w:rFonts w:ascii="Arial" w:cs="Arial" w:eastAsia="Arial" w:hAnsi="Arial"/>
    </w:rPr>
  </w:style>
  <w:style w:type="character" w:styleId="Mention">
    <w:name w:val="Mention"/>
    <w:basedOn w:val="DefaultParagraphFont"/>
    <w:uiPriority w:val="99"/>
    <w:unhideWhenUsed w:val="1"/>
    <w:rPr>
      <w:color w:val="2b579a"/>
      <w:shd w:color="auto" w:fill="e6e6e6" w:val="clear"/>
    </w:rPr>
  </w:style>
  <w:style w:type="paragraph" w:styleId="FootnoteText">
    <w:name w:val="footnote text"/>
    <w:basedOn w:val="Normal"/>
    <w:link w:val="FootnoteTextChar"/>
    <w:uiPriority w:val="99"/>
    <w:semiHidden w:val="1"/>
    <w:unhideWhenUsed w:val="1"/>
    <w:rsid w:val="00C173A7"/>
    <w:rPr>
      <w:sz w:val="20"/>
      <w:szCs w:val="20"/>
    </w:rPr>
  </w:style>
  <w:style w:type="character" w:styleId="FootnoteTextChar" w:customStyle="1">
    <w:name w:val="Footnote Text Char"/>
    <w:basedOn w:val="DefaultParagraphFont"/>
    <w:link w:val="FootnoteText"/>
    <w:uiPriority w:val="99"/>
    <w:semiHidden w:val="1"/>
    <w:rsid w:val="00C173A7"/>
    <w:rPr>
      <w:rFonts w:ascii="Arial" w:cs="Arial" w:eastAsia="Arial" w:hAnsi="Arial"/>
      <w:sz w:val="20"/>
      <w:szCs w:val="20"/>
    </w:rPr>
  </w:style>
  <w:style w:type="character" w:styleId="FootnoteReference">
    <w:name w:val="footnote reference"/>
    <w:basedOn w:val="DefaultParagraphFont"/>
    <w:uiPriority w:val="99"/>
    <w:semiHidden w:val="1"/>
    <w:unhideWhenUsed w:val="1"/>
    <w:rsid w:val="00C173A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footer" Target="footer1.xml"/><Relationship Id="rId17" Type="http://schemas.openxmlformats.org/officeDocument/2006/relationships/image" Target="media/image2.png"/><Relationship Id="rId16"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mailto:compliance@safesport.org" TargetMode="Externa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DaO6Do0Y+5+i6qL/LxIO+u4qg==">CgMxLjAyCGguZ2pkZ3hzMgloLjMwajB6bGwyCWguMWZvYjl0ZTIJaC4zem55c2g3MgloLjJldDkycDAyCGgudHlqY3d0MgloLjNkeTZ2a20yCWguMXQzaDVzZjIJaC40ZDM0b2c4MgloLjJzOGV5bzE4AHIhMU9fQUdiWVBXLW9yY0hiWmtTdjJLckU4UmRlazFfSGJy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2024-10-16T20:50:00Z</dcterms:created>
  <dc:creator>Abigail Howard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